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1F1F1"/>
        <w:tblCellMar>
          <w:left w:w="0" w:type="dxa"/>
          <w:right w:w="0" w:type="dxa"/>
        </w:tblCellMar>
        <w:tblLook w:val="04A0" w:firstRow="1" w:lastRow="0" w:firstColumn="1" w:lastColumn="0" w:noHBand="0" w:noVBand="1"/>
      </w:tblPr>
      <w:tblGrid>
        <w:gridCol w:w="9360"/>
      </w:tblGrid>
      <w:tr w:rsidR="002D4278" w:rsidRPr="002D4278" w14:paraId="0046711D" w14:textId="77777777" w:rsidTr="002D4278">
        <w:trPr>
          <w:tblCellSpacing w:w="0" w:type="dxa"/>
        </w:trPr>
        <w:tc>
          <w:tcPr>
            <w:tcW w:w="0" w:type="auto"/>
            <w:shd w:val="clear" w:color="auto" w:fill="F1F1F1"/>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D4278" w:rsidRPr="002D4278" w14:paraId="0B08630D"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D4278" w:rsidRPr="002D4278" w14:paraId="2E12E37A" w14:textId="77777777">
                    <w:trPr>
                      <w:tblCellSpacing w:w="0" w:type="dxa"/>
                      <w:jc w:val="center"/>
                    </w:trPr>
                    <w:tc>
                      <w:tcPr>
                        <w:tcW w:w="500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D4278" w:rsidRPr="002D4278" w14:paraId="14637E3E" w14:textId="77777777">
                          <w:trPr>
                            <w:tblCellSpacing w:w="0" w:type="dxa"/>
                          </w:trPr>
                          <w:tc>
                            <w:tcPr>
                              <w:tcW w:w="9000" w:type="dxa"/>
                              <w:vAlign w:val="center"/>
                              <w:hideMark/>
                            </w:tcPr>
                            <w:p w14:paraId="4A21F93D" w14:textId="77777777" w:rsidR="002D4278" w:rsidRPr="002D4278" w:rsidRDefault="002D4278" w:rsidP="002D4278">
                              <w:pPr>
                                <w:spacing w:line="150" w:lineRule="atLeast"/>
                                <w:jc w:val="center"/>
                                <w:rPr>
                                  <w:rFonts w:ascii="Times New Roman" w:eastAsia="Times New Roman" w:hAnsi="Times New Roman" w:cs="Times New Roman"/>
                                </w:rPr>
                              </w:pPr>
                              <w:r w:rsidRPr="002D4278">
                                <w:rPr>
                                  <w:rFonts w:ascii="Times New Roman" w:eastAsia="Times New Roman" w:hAnsi="Times New Roman" w:cs="Times New Roman"/>
                                </w:rPr>
                                <w:fldChar w:fldCharType="begin"/>
                              </w:r>
                              <w:r w:rsidRPr="002D4278">
                                <w:rPr>
                                  <w:rFonts w:ascii="Times New Roman" w:eastAsia="Times New Roman" w:hAnsi="Times New Roman" w:cs="Times New Roman"/>
                                </w:rPr>
                                <w:instrText xml:space="preserve"> INCLUDEPICTURE "/var/folders/wk/x9y563r50plbpgy_n9ffm3pw0000gr/T/com.microsoft.Word/WebArchiveCopyPasteTempFiles/fl-rising-logo-orange-400px.png" \* MERGEFORMATINET </w:instrText>
                              </w:r>
                              <w:r w:rsidRPr="002D4278">
                                <w:rPr>
                                  <w:rFonts w:ascii="Times New Roman" w:eastAsia="Times New Roman" w:hAnsi="Times New Roman" w:cs="Times New Roman"/>
                                </w:rPr>
                                <w:fldChar w:fldCharType="separate"/>
                              </w:r>
                              <w:r w:rsidRPr="002D4278">
                                <w:rPr>
                                  <w:rFonts w:ascii="Times New Roman" w:eastAsia="Times New Roman" w:hAnsi="Times New Roman" w:cs="Times New Roman"/>
                                  <w:noProof/>
                                </w:rPr>
                                <w:drawing>
                                  <wp:inline distT="0" distB="0" distL="0" distR="0" wp14:anchorId="004F336E" wp14:editId="7974BA41">
                                    <wp:extent cx="5080000" cy="1460500"/>
                                    <wp:effectExtent l="0" t="0" r="0" b="0"/>
                                    <wp:docPr id="1" name="Picture 1" descr="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1460500"/>
                                            </a:xfrm>
                                            <a:prstGeom prst="rect">
                                              <a:avLst/>
                                            </a:prstGeom>
                                            <a:noFill/>
                                            <a:ln>
                                              <a:noFill/>
                                            </a:ln>
                                          </pic:spPr>
                                        </pic:pic>
                                      </a:graphicData>
                                    </a:graphic>
                                  </wp:inline>
                                </w:drawing>
                              </w:r>
                              <w:r w:rsidRPr="002D4278">
                                <w:rPr>
                                  <w:rFonts w:ascii="Times New Roman" w:eastAsia="Times New Roman" w:hAnsi="Times New Roman" w:cs="Times New Roman"/>
                                </w:rPr>
                                <w:fldChar w:fldCharType="end"/>
                              </w:r>
                            </w:p>
                          </w:tc>
                        </w:tr>
                      </w:tbl>
                      <w:p w14:paraId="47EEC546" w14:textId="77777777" w:rsidR="002D4278" w:rsidRPr="002D4278" w:rsidRDefault="002D4278" w:rsidP="002D4278">
                        <w:pPr>
                          <w:rPr>
                            <w:rFonts w:ascii="Times New Roman" w:eastAsia="Times New Roman" w:hAnsi="Times New Roman" w:cs="Times New Roman"/>
                          </w:rPr>
                        </w:pPr>
                      </w:p>
                    </w:tc>
                  </w:tr>
                </w:tbl>
                <w:p w14:paraId="25AD7904" w14:textId="77777777" w:rsidR="002D4278" w:rsidRPr="002D4278" w:rsidRDefault="002D4278" w:rsidP="002D4278">
                  <w:pPr>
                    <w:rPr>
                      <w:rFonts w:ascii="Times New Roman" w:eastAsia="Times New Roman" w:hAnsi="Times New Roman" w:cs="Times New Roman"/>
                    </w:rPr>
                  </w:pPr>
                </w:p>
              </w:tc>
            </w:tr>
          </w:tbl>
          <w:p w14:paraId="5BCC9FF8" w14:textId="77777777" w:rsidR="002D4278" w:rsidRPr="002D4278" w:rsidRDefault="002D4278" w:rsidP="002D4278">
            <w:pPr>
              <w:rPr>
                <w:rFonts w:ascii="Helvetica" w:eastAsia="Times New Roman" w:hAnsi="Helvetica" w:cs="Times New Roman"/>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D4278" w:rsidRPr="002D4278" w14:paraId="4FA8EA94"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D4278" w:rsidRPr="002D4278" w14:paraId="77ED5333" w14:textId="77777777">
                    <w:trPr>
                      <w:tblCellSpacing w:w="0" w:type="dxa"/>
                      <w:jc w:val="center"/>
                    </w:trPr>
                    <w:tc>
                      <w:tcPr>
                        <w:tcW w:w="5000" w:type="pct"/>
                        <w:tcBorders>
                          <w:top w:val="nil"/>
                          <w:left w:val="nil"/>
                          <w:bottom w:val="nil"/>
                          <w:right w:val="nil"/>
                        </w:tcBorders>
                        <w:shd w:val="clear" w:color="auto" w:fill="FFFFFF"/>
                        <w:tcMar>
                          <w:top w:w="30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D4278" w:rsidRPr="002D4278" w14:paraId="0584383F" w14:textId="77777777">
                          <w:trPr>
                            <w:tblCellSpacing w:w="0" w:type="dxa"/>
                          </w:trPr>
                          <w:tc>
                            <w:tcPr>
                              <w:tcW w:w="0" w:type="auto"/>
                              <w:tcMar>
                                <w:top w:w="0" w:type="dxa"/>
                                <w:left w:w="300" w:type="dxa"/>
                                <w:bottom w:w="0" w:type="dxa"/>
                                <w:right w:w="300" w:type="dxa"/>
                              </w:tcMar>
                              <w:vAlign w:val="center"/>
                              <w:hideMark/>
                            </w:tcPr>
                            <w:p w14:paraId="31C4EEDF" w14:textId="77777777" w:rsidR="002D4278" w:rsidRPr="002D4278" w:rsidRDefault="002D4278" w:rsidP="002D4278">
                              <w:pPr>
                                <w:rPr>
                                  <w:rFonts w:ascii="Tahoma" w:eastAsia="Times New Roman" w:hAnsi="Tahoma" w:cs="Tahoma"/>
                                  <w:color w:val="1F1B1B"/>
                                  <w:sz w:val="28"/>
                                  <w:szCs w:val="28"/>
                                </w:rPr>
                              </w:pPr>
                              <w:r w:rsidRPr="002D4278">
                                <w:rPr>
                                  <w:rFonts w:ascii="Tahoma" w:eastAsia="Times New Roman" w:hAnsi="Tahoma" w:cs="Tahoma"/>
                                  <w:color w:val="1F1B1B"/>
                                  <w:sz w:val="28"/>
                                  <w:szCs w:val="28"/>
                                </w:rPr>
                                <w:t> </w:t>
                              </w:r>
                            </w:p>
                            <w:p w14:paraId="6B0CBD19" w14:textId="77777777" w:rsidR="002D4278" w:rsidRPr="002D4278" w:rsidRDefault="002D4278" w:rsidP="002D4278">
                              <w:pPr>
                                <w:jc w:val="both"/>
                                <w:rPr>
                                  <w:rFonts w:ascii="Tahoma" w:eastAsia="Times New Roman" w:hAnsi="Tahoma" w:cs="Tahoma"/>
                                  <w:color w:val="1F1B1B"/>
                                  <w:sz w:val="28"/>
                                  <w:szCs w:val="28"/>
                                </w:rPr>
                              </w:pPr>
                              <w:r w:rsidRPr="002D4278">
                                <w:rPr>
                                  <w:rFonts w:ascii="Tahoma" w:eastAsia="Times New Roman" w:hAnsi="Tahoma" w:cs="Tahoma"/>
                                  <w:color w:val="1F1B1B"/>
                                  <w:sz w:val="28"/>
                                  <w:szCs w:val="28"/>
                                </w:rPr>
                                <w:t>The bills passed during the 2022 legislative session, and signed by Governor Ron DeSantis, will effectively become law </w:t>
                              </w:r>
                              <w:r w:rsidRPr="002D4278">
                                <w:rPr>
                                  <w:rFonts w:ascii="Tahoma" w:eastAsia="Times New Roman" w:hAnsi="Tahoma" w:cs="Tahoma"/>
                                  <w:b/>
                                  <w:bCs/>
                                  <w:color w:val="1F1B1B"/>
                                  <w:sz w:val="28"/>
                                  <w:szCs w:val="28"/>
                                </w:rPr>
                                <w:t>today, Friday July 1, 2022</w:t>
                              </w:r>
                              <w:r w:rsidRPr="002D4278">
                                <w:rPr>
                                  <w:rFonts w:ascii="Tahoma" w:eastAsia="Times New Roman" w:hAnsi="Tahoma" w:cs="Tahoma"/>
                                  <w:color w:val="1F1B1B"/>
                                  <w:sz w:val="28"/>
                                  <w:szCs w:val="28"/>
                                </w:rPr>
                                <w:t xml:space="preserve">. As we know, during this year’s session, the Republican-led Florida Legislature staged an </w:t>
                              </w:r>
                              <w:proofErr w:type="spellStart"/>
                              <w:proofErr w:type="gramStart"/>
                              <w:r w:rsidRPr="002D4278">
                                <w:rPr>
                                  <w:rFonts w:ascii="Tahoma" w:eastAsia="Times New Roman" w:hAnsi="Tahoma" w:cs="Tahoma"/>
                                  <w:color w:val="1F1B1B"/>
                                  <w:sz w:val="28"/>
                                  <w:szCs w:val="28"/>
                                </w:rPr>
                                <w:t>all out</w:t>
                              </w:r>
                              <w:proofErr w:type="spellEnd"/>
                              <w:proofErr w:type="gramEnd"/>
                              <w:r w:rsidRPr="002D4278">
                                <w:rPr>
                                  <w:rFonts w:ascii="Tahoma" w:eastAsia="Times New Roman" w:hAnsi="Tahoma" w:cs="Tahoma"/>
                                  <w:color w:val="1F1B1B"/>
                                  <w:sz w:val="28"/>
                                  <w:szCs w:val="28"/>
                                </w:rPr>
                                <w:t xml:space="preserve"> attack on many of our rights, targeting several of the people-centered policies that we hold at the heart of our movement and our work.</w:t>
                              </w:r>
                            </w:p>
                            <w:p w14:paraId="62BF4AFC" w14:textId="77777777" w:rsidR="002D4278" w:rsidRPr="002D4278" w:rsidRDefault="002D4278" w:rsidP="002D4278">
                              <w:pPr>
                                <w:jc w:val="both"/>
                                <w:rPr>
                                  <w:rFonts w:ascii="Tahoma" w:eastAsia="Times New Roman" w:hAnsi="Tahoma" w:cs="Tahoma"/>
                                  <w:color w:val="1F1B1B"/>
                                  <w:sz w:val="28"/>
                                  <w:szCs w:val="28"/>
                                </w:rPr>
                              </w:pPr>
                              <w:r w:rsidRPr="002D4278">
                                <w:rPr>
                                  <w:rFonts w:ascii="Tahoma" w:eastAsia="Times New Roman" w:hAnsi="Tahoma" w:cs="Tahoma"/>
                                  <w:color w:val="1F1B1B"/>
                                  <w:sz w:val="28"/>
                                  <w:szCs w:val="28"/>
                                </w:rPr>
                                <w:t> </w:t>
                              </w:r>
                            </w:p>
                            <w:p w14:paraId="5FAC9CC2" w14:textId="77777777" w:rsidR="002D4278" w:rsidRPr="002D4278" w:rsidRDefault="002D4278" w:rsidP="002D4278">
                              <w:pPr>
                                <w:jc w:val="both"/>
                                <w:rPr>
                                  <w:rFonts w:ascii="Tahoma" w:eastAsia="Times New Roman" w:hAnsi="Tahoma" w:cs="Tahoma"/>
                                  <w:color w:val="1F1B1B"/>
                                  <w:sz w:val="28"/>
                                  <w:szCs w:val="28"/>
                                </w:rPr>
                              </w:pPr>
                              <w:proofErr w:type="gramStart"/>
                              <w:r w:rsidRPr="002D4278">
                                <w:rPr>
                                  <w:rFonts w:ascii="Tahoma" w:eastAsia="Times New Roman" w:hAnsi="Tahoma" w:cs="Tahoma"/>
                                  <w:color w:val="1F1B1B"/>
                                  <w:sz w:val="28"/>
                                  <w:szCs w:val="28"/>
                                </w:rPr>
                                <w:t>In an effort to</w:t>
                              </w:r>
                              <w:proofErr w:type="gramEnd"/>
                              <w:r w:rsidRPr="002D4278">
                                <w:rPr>
                                  <w:rFonts w:ascii="Tahoma" w:eastAsia="Times New Roman" w:hAnsi="Tahoma" w:cs="Tahoma"/>
                                  <w:color w:val="1F1B1B"/>
                                  <w:sz w:val="28"/>
                                  <w:szCs w:val="28"/>
                                </w:rPr>
                                <w:t xml:space="preserve"> keep our communities informed about these new policies and the ways that they might affect us, here is a breakdown of the most noteworthy changes to look out for:</w:t>
                              </w:r>
                            </w:p>
                            <w:p w14:paraId="7C0697F0" w14:textId="77777777" w:rsidR="002D4278" w:rsidRPr="002D4278" w:rsidRDefault="002D4278" w:rsidP="002D4278">
                              <w:pPr>
                                <w:numPr>
                                  <w:ilvl w:val="0"/>
                                  <w:numId w:val="1"/>
                                </w:numPr>
                                <w:spacing w:before="100" w:beforeAutospacing="1" w:after="100" w:afterAutospacing="1"/>
                                <w:jc w:val="both"/>
                                <w:rPr>
                                  <w:rFonts w:ascii="Tahoma" w:eastAsia="Times New Roman" w:hAnsi="Tahoma" w:cs="Tahoma"/>
                                  <w:color w:val="1F1B1B"/>
                                  <w:sz w:val="28"/>
                                  <w:szCs w:val="28"/>
                                </w:rPr>
                              </w:pPr>
                              <w:r w:rsidRPr="002D4278">
                                <w:rPr>
                                  <w:rFonts w:ascii="Tahoma" w:eastAsia="Times New Roman" w:hAnsi="Tahoma" w:cs="Tahoma"/>
                                  <w:b/>
                                  <w:bCs/>
                                  <w:color w:val="1F1B1B"/>
                                  <w:sz w:val="28"/>
                                  <w:szCs w:val="28"/>
                                </w:rPr>
                                <w:t>HB 1557, </w:t>
                              </w:r>
                              <w:r w:rsidRPr="002D4278">
                                <w:rPr>
                                  <w:rFonts w:ascii="Tahoma" w:eastAsia="Times New Roman" w:hAnsi="Tahoma" w:cs="Tahoma"/>
                                  <w:color w:val="1F1B1B"/>
                                  <w:sz w:val="28"/>
                                  <w:szCs w:val="28"/>
                                </w:rPr>
                                <w:t>the </w:t>
                              </w:r>
                              <w:hyperlink r:id="rId6" w:history="1">
                                <w:r w:rsidRPr="002D4278">
                                  <w:rPr>
                                    <w:rFonts w:ascii="Tahoma" w:eastAsia="Times New Roman" w:hAnsi="Tahoma" w:cs="Tahoma"/>
                                    <w:b/>
                                    <w:bCs/>
                                    <w:color w:val="E64922"/>
                                    <w:sz w:val="28"/>
                                    <w:szCs w:val="28"/>
                                  </w:rPr>
                                  <w:t>Don’t Say Gay Bill</w:t>
                                </w:r>
                              </w:hyperlink>
                              <w:r w:rsidRPr="002D4278">
                                <w:rPr>
                                  <w:rFonts w:ascii="Tahoma" w:eastAsia="Times New Roman" w:hAnsi="Tahoma" w:cs="Tahoma"/>
                                  <w:b/>
                                  <w:bCs/>
                                  <w:color w:val="1F1B1B"/>
                                  <w:sz w:val="28"/>
                                  <w:szCs w:val="28"/>
                                </w:rPr>
                                <w:t> </w:t>
                              </w:r>
                              <w:r w:rsidRPr="002D4278">
                                <w:rPr>
                                  <w:rFonts w:ascii="Tahoma" w:eastAsia="Times New Roman" w:hAnsi="Tahoma" w:cs="Tahoma"/>
                                  <w:color w:val="1F1B1B"/>
                                  <w:sz w:val="28"/>
                                  <w:szCs w:val="28"/>
                                </w:rPr>
                                <w:t>that bans schools from talking about gender identity and sexual orientation; </w:t>
                              </w:r>
                            </w:p>
                            <w:p w14:paraId="23FFCDBF" w14:textId="77777777" w:rsidR="002D4278" w:rsidRPr="002D4278" w:rsidRDefault="002D4278" w:rsidP="002D4278">
                              <w:pPr>
                                <w:numPr>
                                  <w:ilvl w:val="0"/>
                                  <w:numId w:val="1"/>
                                </w:numPr>
                                <w:spacing w:before="100" w:beforeAutospacing="1" w:after="100" w:afterAutospacing="1"/>
                                <w:jc w:val="both"/>
                                <w:rPr>
                                  <w:rFonts w:ascii="Tahoma" w:eastAsia="Times New Roman" w:hAnsi="Tahoma" w:cs="Tahoma"/>
                                  <w:color w:val="1F1B1B"/>
                                  <w:sz w:val="28"/>
                                  <w:szCs w:val="28"/>
                                </w:rPr>
                              </w:pPr>
                              <w:r w:rsidRPr="002D4278">
                                <w:rPr>
                                  <w:rFonts w:ascii="Tahoma" w:eastAsia="Times New Roman" w:hAnsi="Tahoma" w:cs="Tahoma"/>
                                  <w:b/>
                                  <w:bCs/>
                                  <w:color w:val="1F1B1B"/>
                                  <w:sz w:val="28"/>
                                  <w:szCs w:val="28"/>
                                </w:rPr>
                                <w:t>SB 1808, </w:t>
                              </w:r>
                              <w:hyperlink r:id="rId7" w:tgtFrame="_blank" w:history="1">
                                <w:r w:rsidRPr="002D4278">
                                  <w:rPr>
                                    <w:rFonts w:ascii="Tahoma" w:eastAsia="Times New Roman" w:hAnsi="Tahoma" w:cs="Tahoma"/>
                                    <w:b/>
                                    <w:bCs/>
                                    <w:color w:val="E64922"/>
                                    <w:sz w:val="28"/>
                                    <w:szCs w:val="28"/>
                                    <w:u w:val="single"/>
                                  </w:rPr>
                                  <w:t>the Anti-immigrant Families bill</w:t>
                                </w:r>
                              </w:hyperlink>
                              <w:r w:rsidRPr="002D4278">
                                <w:rPr>
                                  <w:rFonts w:ascii="Tahoma" w:eastAsia="Times New Roman" w:hAnsi="Tahoma" w:cs="Tahoma"/>
                                  <w:b/>
                                  <w:bCs/>
                                  <w:color w:val="1F1B1B"/>
                                  <w:sz w:val="28"/>
                                  <w:szCs w:val="28"/>
                                </w:rPr>
                                <w:t>, </w:t>
                              </w:r>
                              <w:r w:rsidRPr="002D4278">
                                <w:rPr>
                                  <w:rFonts w:ascii="Tahoma" w:eastAsia="Times New Roman" w:hAnsi="Tahoma" w:cs="Tahoma"/>
                                  <w:color w:val="1F1B1B"/>
                                  <w:sz w:val="28"/>
                                  <w:szCs w:val="28"/>
                                </w:rPr>
                                <w:t>will force families apart by prohibiting transportation of immigrant children to Florida where they could reunite with their relatives and loved ones (this officially went into effect on June 17);</w:t>
                              </w:r>
                            </w:p>
                            <w:p w14:paraId="2784E018" w14:textId="77777777" w:rsidR="002D4278" w:rsidRPr="002D4278" w:rsidRDefault="002D4278" w:rsidP="002D4278">
                              <w:pPr>
                                <w:numPr>
                                  <w:ilvl w:val="0"/>
                                  <w:numId w:val="1"/>
                                </w:numPr>
                                <w:spacing w:before="100" w:beforeAutospacing="1" w:after="100" w:afterAutospacing="1"/>
                                <w:jc w:val="both"/>
                                <w:rPr>
                                  <w:rFonts w:ascii="Tahoma" w:eastAsia="Times New Roman" w:hAnsi="Tahoma" w:cs="Tahoma"/>
                                  <w:color w:val="1F1B1B"/>
                                  <w:sz w:val="28"/>
                                  <w:szCs w:val="28"/>
                                </w:rPr>
                              </w:pPr>
                              <w:r w:rsidRPr="002D4278">
                                <w:rPr>
                                  <w:rFonts w:ascii="Tahoma" w:eastAsia="Times New Roman" w:hAnsi="Tahoma" w:cs="Tahoma"/>
                                  <w:b/>
                                  <w:bCs/>
                                  <w:color w:val="1F1B1B"/>
                                  <w:sz w:val="28"/>
                                  <w:szCs w:val="28"/>
                                </w:rPr>
                                <w:t>SB 524, </w:t>
                              </w:r>
                              <w:hyperlink r:id="rId8" w:tgtFrame="_blank" w:history="1">
                                <w:r w:rsidRPr="002D4278">
                                  <w:rPr>
                                    <w:rFonts w:ascii="Tahoma" w:eastAsia="Times New Roman" w:hAnsi="Tahoma" w:cs="Tahoma"/>
                                    <w:b/>
                                    <w:bCs/>
                                    <w:color w:val="E64922"/>
                                    <w:sz w:val="28"/>
                                    <w:szCs w:val="28"/>
                                    <w:u w:val="single"/>
                                  </w:rPr>
                                  <w:t>the Ending Voter Freedoms Act</w:t>
                                </w:r>
                              </w:hyperlink>
                              <w:r w:rsidRPr="002D4278">
                                <w:rPr>
                                  <w:rFonts w:ascii="Tahoma" w:eastAsia="Times New Roman" w:hAnsi="Tahoma" w:cs="Tahoma"/>
                                  <w:color w:val="1F1B1B"/>
                                  <w:sz w:val="28"/>
                                  <w:szCs w:val="28"/>
                                </w:rPr>
                                <w:t> that will confuse and intimidate voters by making it more complicated to vote, and commissioning a new police force just for elections (this officially went into effect on April 25);</w:t>
                              </w:r>
                            </w:p>
                            <w:p w14:paraId="2F95CC0A" w14:textId="77777777" w:rsidR="002D4278" w:rsidRPr="002D4278" w:rsidRDefault="002D4278" w:rsidP="002D4278">
                              <w:pPr>
                                <w:numPr>
                                  <w:ilvl w:val="0"/>
                                  <w:numId w:val="1"/>
                                </w:numPr>
                                <w:spacing w:before="100" w:beforeAutospacing="1" w:after="100" w:afterAutospacing="1"/>
                                <w:jc w:val="both"/>
                                <w:rPr>
                                  <w:rFonts w:ascii="Tahoma" w:eastAsia="Times New Roman" w:hAnsi="Tahoma" w:cs="Tahoma"/>
                                  <w:color w:val="1F1B1B"/>
                                  <w:sz w:val="28"/>
                                  <w:szCs w:val="28"/>
                                </w:rPr>
                              </w:pPr>
                              <w:hyperlink r:id="rId9" w:tgtFrame="_blank" w:history="1">
                                <w:r w:rsidRPr="002D4278">
                                  <w:rPr>
                                    <w:rFonts w:ascii="Tahoma" w:eastAsia="Times New Roman" w:hAnsi="Tahoma" w:cs="Tahoma"/>
                                    <w:b/>
                                    <w:bCs/>
                                    <w:color w:val="E64922"/>
                                    <w:sz w:val="28"/>
                                    <w:szCs w:val="28"/>
                                  </w:rPr>
                                  <w:t>SB 1764</w:t>
                                </w:r>
                                <w:r w:rsidRPr="002D4278">
                                  <w:rPr>
                                    <w:rFonts w:ascii="Tahoma" w:eastAsia="Times New Roman" w:hAnsi="Tahoma" w:cs="Tahoma"/>
                                    <w:b/>
                                    <w:bCs/>
                                    <w:color w:val="E64922"/>
                                    <w:sz w:val="28"/>
                                    <w:szCs w:val="28"/>
                                    <w:u w:val="single"/>
                                  </w:rPr>
                                  <w:t> </w:t>
                                </w:r>
                              </w:hyperlink>
                              <w:r w:rsidRPr="002D4278">
                                <w:rPr>
                                  <w:rFonts w:ascii="Tahoma" w:eastAsia="Times New Roman" w:hAnsi="Tahoma" w:cs="Tahoma"/>
                                  <w:color w:val="1F1B1B"/>
                                  <w:sz w:val="28"/>
                                  <w:szCs w:val="28"/>
                                </w:rPr>
                                <w:t>increases grant funding for solid waste incinerators. It will pour even more money into dirty energy by paying for more incinerators such as the Covanta-owned one in Doral. These trash burners are polluting the air and destroying the neighborhoods in which we live.</w:t>
                              </w:r>
                            </w:p>
                            <w:p w14:paraId="20C174E0" w14:textId="77777777" w:rsidR="002D4278" w:rsidRPr="002D4278" w:rsidRDefault="002D4278" w:rsidP="002D4278">
                              <w:pPr>
                                <w:numPr>
                                  <w:ilvl w:val="0"/>
                                  <w:numId w:val="1"/>
                                </w:numPr>
                                <w:spacing w:before="100" w:beforeAutospacing="1" w:after="100" w:afterAutospacing="1"/>
                                <w:jc w:val="both"/>
                                <w:rPr>
                                  <w:rFonts w:ascii="Tahoma" w:eastAsia="Times New Roman" w:hAnsi="Tahoma" w:cs="Tahoma"/>
                                  <w:color w:val="1F1B1B"/>
                                  <w:sz w:val="28"/>
                                  <w:szCs w:val="28"/>
                                </w:rPr>
                              </w:pPr>
                              <w:r w:rsidRPr="002D4278">
                                <w:rPr>
                                  <w:rFonts w:ascii="Tahoma" w:eastAsia="Times New Roman" w:hAnsi="Tahoma" w:cs="Tahoma"/>
                                  <w:b/>
                                  <w:bCs/>
                                  <w:color w:val="1F1B1B"/>
                                  <w:sz w:val="28"/>
                                  <w:szCs w:val="28"/>
                                </w:rPr>
                                <w:t>HB 7 </w:t>
                              </w:r>
                              <w:r w:rsidRPr="002D4278">
                                <w:rPr>
                                  <w:rFonts w:ascii="Tahoma" w:eastAsia="Times New Roman" w:hAnsi="Tahoma" w:cs="Tahoma"/>
                                  <w:color w:val="1F1B1B"/>
                                  <w:sz w:val="28"/>
                                  <w:szCs w:val="28"/>
                                </w:rPr>
                                <w:t>the </w:t>
                              </w:r>
                              <w:hyperlink r:id="rId10" w:history="1">
                                <w:r w:rsidRPr="002D4278">
                                  <w:rPr>
                                    <w:rFonts w:ascii="Tahoma" w:eastAsia="Times New Roman" w:hAnsi="Tahoma" w:cs="Tahoma"/>
                                    <w:b/>
                                    <w:bCs/>
                                    <w:color w:val="E64922"/>
                                    <w:sz w:val="28"/>
                                    <w:szCs w:val="28"/>
                                  </w:rPr>
                                  <w:t>“Stop WOKE Act”</w:t>
                                </w:r>
                              </w:hyperlink>
                              <w:r w:rsidRPr="002D4278">
                                <w:rPr>
                                  <w:rFonts w:ascii="Tahoma" w:eastAsia="Times New Roman" w:hAnsi="Tahoma" w:cs="Tahoma"/>
                                  <w:color w:val="1F1B1B"/>
                                  <w:sz w:val="28"/>
                                  <w:szCs w:val="28"/>
                                </w:rPr>
                                <w:t xml:space="preserve"> that censors educators from teaching the truth about race, sexual identity, or Black history </w:t>
                              </w:r>
                              <w:r w:rsidRPr="002D4278">
                                <w:rPr>
                                  <w:rFonts w:ascii="Tahoma" w:eastAsia="Times New Roman" w:hAnsi="Tahoma" w:cs="Tahoma"/>
                                  <w:color w:val="1F1B1B"/>
                                  <w:sz w:val="28"/>
                                  <w:szCs w:val="28"/>
                                </w:rPr>
                                <w:lastRenderedPageBreak/>
                                <w:t>and also allows employees to sue work places for sensitivity trainings if it makes them “feel discomfort”; and;</w:t>
                              </w:r>
                            </w:p>
                            <w:p w14:paraId="38AD75AA" w14:textId="77777777" w:rsidR="002D4278" w:rsidRPr="002D4278" w:rsidRDefault="002D4278" w:rsidP="002D4278">
                              <w:pPr>
                                <w:numPr>
                                  <w:ilvl w:val="0"/>
                                  <w:numId w:val="1"/>
                                </w:numPr>
                                <w:spacing w:before="100" w:beforeAutospacing="1" w:after="100" w:afterAutospacing="1"/>
                                <w:jc w:val="both"/>
                                <w:rPr>
                                  <w:rFonts w:ascii="Tahoma" w:eastAsia="Times New Roman" w:hAnsi="Tahoma" w:cs="Tahoma"/>
                                  <w:color w:val="1F1B1B"/>
                                  <w:sz w:val="28"/>
                                  <w:szCs w:val="28"/>
                                </w:rPr>
                              </w:pPr>
                              <w:r w:rsidRPr="002D4278">
                                <w:rPr>
                                  <w:rFonts w:ascii="Tahoma" w:eastAsia="Times New Roman" w:hAnsi="Tahoma" w:cs="Tahoma"/>
                                  <w:b/>
                                  <w:bCs/>
                                  <w:color w:val="1F1B1B"/>
                                  <w:sz w:val="28"/>
                                  <w:szCs w:val="28"/>
                                </w:rPr>
                                <w:t>HB 5</w:t>
                              </w:r>
                              <w:r w:rsidRPr="002D4278">
                                <w:rPr>
                                  <w:rFonts w:ascii="Tahoma" w:eastAsia="Times New Roman" w:hAnsi="Tahoma" w:cs="Tahoma"/>
                                  <w:color w:val="1F1B1B"/>
                                  <w:sz w:val="28"/>
                                  <w:szCs w:val="28"/>
                                </w:rPr>
                                <w:t>, </w:t>
                              </w:r>
                              <w:hyperlink r:id="rId11" w:history="1">
                                <w:r w:rsidRPr="002D4278">
                                  <w:rPr>
                                    <w:rFonts w:ascii="Tahoma" w:eastAsia="Times New Roman" w:hAnsi="Tahoma" w:cs="Tahoma"/>
                                    <w:b/>
                                    <w:bCs/>
                                    <w:color w:val="E64922"/>
                                    <w:sz w:val="28"/>
                                    <w:szCs w:val="28"/>
                                  </w:rPr>
                                  <w:t>a 15-week abortion ban</w:t>
                                </w:r>
                              </w:hyperlink>
                              <w:r w:rsidRPr="002D4278">
                                <w:rPr>
                                  <w:rFonts w:ascii="Tahoma" w:eastAsia="Times New Roman" w:hAnsi="Tahoma" w:cs="Tahoma"/>
                                  <w:color w:val="1F1B1B"/>
                                  <w:sz w:val="28"/>
                                  <w:szCs w:val="28"/>
                                </w:rPr>
                                <w:t xml:space="preserve"> modeled after the Mississippi law that served as catalyst to overturn Roe v. Wade. This abortion ban doesn’t allow exceptions for cases of rape, </w:t>
                              </w:r>
                              <w:proofErr w:type="gramStart"/>
                              <w:r w:rsidRPr="002D4278">
                                <w:rPr>
                                  <w:rFonts w:ascii="Tahoma" w:eastAsia="Times New Roman" w:hAnsi="Tahoma" w:cs="Tahoma"/>
                                  <w:color w:val="1F1B1B"/>
                                  <w:sz w:val="28"/>
                                  <w:szCs w:val="28"/>
                                </w:rPr>
                                <w:t>incest</w:t>
                              </w:r>
                              <w:proofErr w:type="gramEnd"/>
                              <w:r w:rsidRPr="002D4278">
                                <w:rPr>
                                  <w:rFonts w:ascii="Tahoma" w:eastAsia="Times New Roman" w:hAnsi="Tahoma" w:cs="Tahoma"/>
                                  <w:color w:val="1F1B1B"/>
                                  <w:sz w:val="28"/>
                                  <w:szCs w:val="28"/>
                                </w:rPr>
                                <w:t xml:space="preserve"> or human trafficking. There is a lawsuit challenging this bill because the Florida State Constitution protects the right to privacy. A judge has granted a temporary injunction of HB 5, so it will not go into effect until the state appeals.</w:t>
                              </w:r>
                            </w:p>
                            <w:p w14:paraId="2960E6D5" w14:textId="651D6711" w:rsidR="002D4278" w:rsidRPr="002D4278" w:rsidRDefault="002D4278" w:rsidP="002D4278">
                              <w:pPr>
                                <w:jc w:val="both"/>
                                <w:rPr>
                                  <w:rFonts w:ascii="Tahoma" w:eastAsia="Times New Roman" w:hAnsi="Tahoma" w:cs="Tahoma"/>
                                  <w:color w:val="1F1B1B"/>
                                  <w:sz w:val="28"/>
                                  <w:szCs w:val="28"/>
                                </w:rPr>
                              </w:pPr>
                              <w:r w:rsidRPr="002D4278">
                                <w:rPr>
                                  <w:rFonts w:ascii="Tahoma" w:eastAsia="Times New Roman" w:hAnsi="Tahoma" w:cs="Tahoma"/>
                                  <w:color w:val="1F1B1B"/>
                                  <w:sz w:val="28"/>
                                  <w:szCs w:val="28"/>
                                </w:rPr>
                                <w:t xml:space="preserve">These laws attack low-income communities, promote the </w:t>
                              </w:r>
                              <w:proofErr w:type="gramStart"/>
                              <w:r w:rsidRPr="002D4278">
                                <w:rPr>
                                  <w:rFonts w:ascii="Tahoma" w:eastAsia="Times New Roman" w:hAnsi="Tahoma" w:cs="Tahoma"/>
                                  <w:color w:val="1F1B1B"/>
                                  <w:sz w:val="28"/>
                                  <w:szCs w:val="28"/>
                                </w:rPr>
                                <w:t>white-washing</w:t>
                              </w:r>
                              <w:proofErr w:type="gramEnd"/>
                              <w:r w:rsidRPr="002D4278">
                                <w:rPr>
                                  <w:rFonts w:ascii="Tahoma" w:eastAsia="Times New Roman" w:hAnsi="Tahoma" w:cs="Tahoma"/>
                                  <w:color w:val="1F1B1B"/>
                                  <w:sz w:val="28"/>
                                  <w:szCs w:val="28"/>
                                </w:rPr>
                                <w:t xml:space="preserve"> of history and censorship of LGBTQ+ identity. Their passing and signing will have serious consequences for Floridians in the years to come. Which is why this November, it is our duty to show up to the polls and vote in state elections, to choose champions that will advance progress in Florida.</w:t>
                              </w:r>
                            </w:p>
                          </w:tc>
                        </w:tr>
                      </w:tbl>
                      <w:p w14:paraId="3C6E8B93" w14:textId="77777777" w:rsidR="002D4278" w:rsidRPr="002D4278" w:rsidRDefault="002D4278" w:rsidP="002D4278">
                        <w:pPr>
                          <w:rPr>
                            <w:rFonts w:ascii="Tahoma" w:eastAsia="Times New Roman" w:hAnsi="Tahoma" w:cs="Tahoma"/>
                            <w:sz w:val="28"/>
                            <w:szCs w:val="28"/>
                          </w:rPr>
                        </w:pPr>
                      </w:p>
                    </w:tc>
                  </w:tr>
                </w:tbl>
                <w:p w14:paraId="669DD2B2" w14:textId="77777777" w:rsidR="002D4278" w:rsidRPr="002D4278" w:rsidRDefault="002D4278" w:rsidP="002D4278">
                  <w:pPr>
                    <w:rPr>
                      <w:rFonts w:ascii="Tahoma" w:eastAsia="Times New Roman" w:hAnsi="Tahoma" w:cs="Tahoma"/>
                      <w:sz w:val="28"/>
                      <w:szCs w:val="28"/>
                    </w:rPr>
                  </w:pPr>
                </w:p>
              </w:tc>
            </w:tr>
          </w:tbl>
          <w:p w14:paraId="1E3C0988" w14:textId="77777777" w:rsidR="002D4278" w:rsidRPr="002D4278" w:rsidRDefault="002D4278" w:rsidP="002D4278">
            <w:pPr>
              <w:rPr>
                <w:rFonts w:ascii="Helvetica" w:eastAsia="Times New Roman" w:hAnsi="Helvetica" w:cs="Times New Roman"/>
                <w:sz w:val="18"/>
                <w:szCs w:val="18"/>
              </w:rPr>
            </w:pPr>
          </w:p>
        </w:tc>
      </w:tr>
    </w:tbl>
    <w:p w14:paraId="296E1CAF" w14:textId="77777777" w:rsidR="007B2E22" w:rsidRDefault="007B2E22" w:rsidP="002D4278"/>
    <w:sectPr w:rsidR="007B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AD7"/>
    <w:multiLevelType w:val="multilevel"/>
    <w:tmpl w:val="FFC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03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78"/>
    <w:rsid w:val="002D4278"/>
    <w:rsid w:val="007B2E22"/>
    <w:rsid w:val="00865FA0"/>
    <w:rsid w:val="00F2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30089"/>
  <w15:chartTrackingRefBased/>
  <w15:docId w15:val="{FD56EB43-5094-B046-81C5-B0CC438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4278"/>
  </w:style>
  <w:style w:type="character" w:styleId="Strong">
    <w:name w:val="Strong"/>
    <w:basedOn w:val="DefaultParagraphFont"/>
    <w:uiPriority w:val="22"/>
    <w:qFormat/>
    <w:rsid w:val="002D4278"/>
    <w:rPr>
      <w:b/>
      <w:bCs/>
    </w:rPr>
  </w:style>
  <w:style w:type="character" w:styleId="Hyperlink">
    <w:name w:val="Hyperlink"/>
    <w:basedOn w:val="DefaultParagraphFont"/>
    <w:uiPriority w:val="99"/>
    <w:semiHidden/>
    <w:unhideWhenUsed/>
    <w:rsid w:val="002D4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54392">
      <w:bodyDiv w:val="1"/>
      <w:marLeft w:val="0"/>
      <w:marRight w:val="0"/>
      <w:marTop w:val="0"/>
      <w:marBottom w:val="0"/>
      <w:divBdr>
        <w:top w:val="none" w:sz="0" w:space="0" w:color="auto"/>
        <w:left w:val="none" w:sz="0" w:space="0" w:color="auto"/>
        <w:bottom w:val="none" w:sz="0" w:space="0" w:color="auto"/>
        <w:right w:val="none" w:sz="0" w:space="0" w:color="auto"/>
      </w:divBdr>
      <w:divsChild>
        <w:div w:id="56283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79290">
              <w:marLeft w:val="0"/>
              <w:marRight w:val="0"/>
              <w:marTop w:val="0"/>
              <w:marBottom w:val="0"/>
              <w:divBdr>
                <w:top w:val="none" w:sz="0" w:space="0" w:color="auto"/>
                <w:left w:val="none" w:sz="0" w:space="0" w:color="auto"/>
                <w:bottom w:val="none" w:sz="0" w:space="0" w:color="auto"/>
                <w:right w:val="none" w:sz="0" w:space="0" w:color="auto"/>
              </w:divBdr>
              <w:divsChild>
                <w:div w:id="2138332087">
                  <w:marLeft w:val="0"/>
                  <w:marRight w:val="0"/>
                  <w:marTop w:val="0"/>
                  <w:marBottom w:val="0"/>
                  <w:divBdr>
                    <w:top w:val="none" w:sz="0" w:space="0" w:color="auto"/>
                    <w:left w:val="none" w:sz="0" w:space="0" w:color="auto"/>
                    <w:bottom w:val="none" w:sz="0" w:space="0" w:color="auto"/>
                    <w:right w:val="none" w:sz="0" w:space="0" w:color="auto"/>
                  </w:divBdr>
                  <w:divsChild>
                    <w:div w:id="1453591256">
                      <w:marLeft w:val="0"/>
                      <w:marRight w:val="0"/>
                      <w:marTop w:val="0"/>
                      <w:marBottom w:val="0"/>
                      <w:divBdr>
                        <w:top w:val="none" w:sz="0" w:space="0" w:color="auto"/>
                        <w:left w:val="none" w:sz="0" w:space="0" w:color="auto"/>
                        <w:bottom w:val="none" w:sz="0" w:space="0" w:color="auto"/>
                        <w:right w:val="none" w:sz="0" w:space="0" w:color="auto"/>
                      </w:divBdr>
                      <w:divsChild>
                        <w:div w:id="419521502">
                          <w:marLeft w:val="0"/>
                          <w:marRight w:val="0"/>
                          <w:marTop w:val="0"/>
                          <w:marBottom w:val="0"/>
                          <w:divBdr>
                            <w:top w:val="none" w:sz="0" w:space="0" w:color="auto"/>
                            <w:left w:val="none" w:sz="0" w:space="0" w:color="auto"/>
                            <w:bottom w:val="none" w:sz="0" w:space="0" w:color="auto"/>
                            <w:right w:val="none" w:sz="0" w:space="0" w:color="auto"/>
                          </w:divBdr>
                          <w:divsChild>
                            <w:div w:id="832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782203">
                                  <w:marLeft w:val="0"/>
                                  <w:marRight w:val="0"/>
                                  <w:marTop w:val="0"/>
                                  <w:marBottom w:val="0"/>
                                  <w:divBdr>
                                    <w:top w:val="none" w:sz="0" w:space="0" w:color="auto"/>
                                    <w:left w:val="none" w:sz="0" w:space="0" w:color="auto"/>
                                    <w:bottom w:val="none" w:sz="0" w:space="0" w:color="auto"/>
                                    <w:right w:val="none" w:sz="0" w:space="0" w:color="auto"/>
                                  </w:divBdr>
                                  <w:divsChild>
                                    <w:div w:id="145169478">
                                      <w:marLeft w:val="0"/>
                                      <w:marRight w:val="0"/>
                                      <w:marTop w:val="0"/>
                                      <w:marBottom w:val="0"/>
                                      <w:divBdr>
                                        <w:top w:val="none" w:sz="0" w:space="0" w:color="auto"/>
                                        <w:left w:val="none" w:sz="0" w:space="0" w:color="auto"/>
                                        <w:bottom w:val="none" w:sz="0" w:space="0" w:color="auto"/>
                                        <w:right w:val="none" w:sz="0" w:space="0" w:color="auto"/>
                                      </w:divBdr>
                                      <w:divsChild>
                                        <w:div w:id="1173648839">
                                          <w:marLeft w:val="0"/>
                                          <w:marRight w:val="0"/>
                                          <w:marTop w:val="0"/>
                                          <w:marBottom w:val="0"/>
                                          <w:divBdr>
                                            <w:top w:val="none" w:sz="0" w:space="0" w:color="auto"/>
                                            <w:left w:val="none" w:sz="0" w:space="0" w:color="auto"/>
                                            <w:bottom w:val="none" w:sz="0" w:space="0" w:color="auto"/>
                                            <w:right w:val="none" w:sz="0" w:space="0" w:color="auto"/>
                                          </w:divBdr>
                                          <w:divsChild>
                                            <w:div w:id="333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veryaction.com/k/47249672/353628396/-1937731162?nvep=ew0KICAiVGVuYW50VXJpIjogIm5ncHZhbjovL3Zhbi9BVi9GTFJJUy8xLzE5NjYzIiwNCiAgIkRpc3RyaWJ1dGlvblVuaXF1ZUlkIjogIjE3OTFiYmQwLTNlZjktZWMxMS1iNDdhLTI4MTg3OGI4M2Q4YSIsDQogICJFbWFpbEFkZHJlc3MiOiAidjM1NzZAYXR0Lm5ldCINCn0%3D&amp;hmac=tEbe2sBdQ70WOnPse1SnfD-AyLA9jxKv_micF7Psk1s=&amp;emci=dc478613-fbf7-ec11-b47a-281878b83d8a&amp;emdi=1791bbd0-3ef9-ec11-b47a-281878b83d8a&amp;ceid=109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ck.everyaction.com/k/47249671/353628395/618012846?nvep=ew0KICAiVGVuYW50VXJpIjogIm5ncHZhbjovL3Zhbi9BVi9GTFJJUy8xLzE5NjYzIiwNCiAgIkRpc3RyaWJ1dGlvblVuaXF1ZUlkIjogIjE3OTFiYmQwLTNlZjktZWMxMS1iNDdhLTI4MTg3OGI4M2Q4YSIsDQogICJFbWFpbEFkZHJlc3MiOiAidjM1NzZAYXR0Lm5ldCINCn0%3D&amp;hmac=tEbe2sBdQ70WOnPse1SnfD-AyLA9jxKv_micF7Psk1s=&amp;emci=dc478613-fbf7-ec11-b47a-281878b83d8a&amp;emdi=1791bbd0-3ef9-ec11-b47a-281878b83d8a&amp;ceid=109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veryaction.com/k/47249670/353628394/-1548361011?nvep=ew0KICAiVGVuYW50VXJpIjogIm5ncHZhbjovL3Zhbi9BVi9GTFJJUy8xLzE5NjYzIiwNCiAgIkRpc3RyaWJ1dGlvblVuaXF1ZUlkIjogIjE3OTFiYmQwLTNlZjktZWMxMS1iNDdhLTI4MTg3OGI4M2Q4YSIsDQogICJFbWFpbEFkZHJlc3MiOiAidjM1NzZAYXR0Lm5ldCINCn0%3D&amp;hmac=tEbe2sBdQ70WOnPse1SnfD-AyLA9jxKv_micF7Psk1s=&amp;emci=dc478613-fbf7-ec11-b47a-281878b83d8a&amp;emdi=1791bbd0-3ef9-ec11-b47a-281878b83d8a&amp;ceid=10995" TargetMode="External"/><Relationship Id="rId11" Type="http://schemas.openxmlformats.org/officeDocument/2006/relationships/hyperlink" Target="https://click.everyaction.com/k/47249675/353628399/1403786684?nvep=ew0KICAiVGVuYW50VXJpIjogIm5ncHZhbjovL3Zhbi9BVi9GTFJJUy8xLzE5NjYzIiwNCiAgIkRpc3RyaWJ1dGlvblVuaXF1ZUlkIjogIjE3OTFiYmQwLTNlZjktZWMxMS1iNDdhLTI4MTg3OGI4M2Q4YSIsDQogICJFbWFpbEFkZHJlc3MiOiAidjM1NzZAYXR0Lm5ldCINCn0%3D&amp;hmac=tEbe2sBdQ70WOnPse1SnfD-AyLA9jxKv_micF7Psk1s=&amp;emci=dc478613-fbf7-ec11-b47a-281878b83d8a&amp;emdi=1791bbd0-3ef9-ec11-b47a-281878b83d8a&amp;ceid=10995" TargetMode="External"/><Relationship Id="rId5" Type="http://schemas.openxmlformats.org/officeDocument/2006/relationships/image" Target="media/image1.png"/><Relationship Id="rId10" Type="http://schemas.openxmlformats.org/officeDocument/2006/relationships/hyperlink" Target="https://click.everyaction.com/k/47249674/353628398/441702325?nvep=ew0KICAiVGVuYW50VXJpIjogIm5ncHZhbjovL3Zhbi9BVi9GTFJJUy8xLzE5NjYzIiwNCiAgIkRpc3RyaWJ1dGlvblVuaXF1ZUlkIjogIjE3OTFiYmQwLTNlZjktZWMxMS1iNDdhLTI4MTg3OGI4M2Q4YSIsDQogICJFbWFpbEFkZHJlc3MiOiAidjM1NzZAYXR0Lm5ldCINCn0%3D&amp;hmac=tEbe2sBdQ70WOnPse1SnfD-AyLA9jxKv_micF7Psk1s=&amp;emci=dc478613-fbf7-ec11-b47a-281878b83d8a&amp;emdi=1791bbd0-3ef9-ec11-b47a-281878b83d8a&amp;ceid=10995" TargetMode="External"/><Relationship Id="rId4" Type="http://schemas.openxmlformats.org/officeDocument/2006/relationships/webSettings" Target="webSettings.xml"/><Relationship Id="rId9" Type="http://schemas.openxmlformats.org/officeDocument/2006/relationships/hyperlink" Target="https://click.everyaction.com/k/47249673/353628397/-546186366?nvep=ew0KICAiVGVuYW50VXJpIjogIm5ncHZhbjovL3Zhbi9BVi9GTFJJUy8xLzE5NjYzIiwNCiAgIkRpc3RyaWJ1dGlvblVuaXF1ZUlkIjogIjE3OTFiYmQwLTNlZjktZWMxMS1iNDdhLTI4MTg3OGI4M2Q4YSIsDQogICJFbWFpbEFkZHJlc3MiOiAidjM1NzZAYXR0Lm5ldCINCn0%3D&amp;hmac=tEbe2sBdQ70WOnPse1SnfD-AyLA9jxKv_micF7Psk1s=&amp;emci=dc478613-fbf7-ec11-b47a-281878b83d8a&amp;emdi=1791bbd0-3ef9-ec11-b47a-281878b83d8a&amp;ceid=10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Readus</dc:creator>
  <cp:keywords/>
  <dc:description/>
  <cp:lastModifiedBy>Ken Readus</cp:lastModifiedBy>
  <cp:revision>1</cp:revision>
  <dcterms:created xsi:type="dcterms:W3CDTF">2022-07-12T17:19:00Z</dcterms:created>
  <dcterms:modified xsi:type="dcterms:W3CDTF">2022-07-12T17:23:00Z</dcterms:modified>
</cp:coreProperties>
</file>